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1"/>
          <w:sz w:val="36"/>
        </w:rPr>
      </w:pPr>
      <w:r>
        <w:rPr>
          <w:rFonts w:hint="eastAsia" w:ascii="ＭＳ 明朝" w:hAnsi="ＭＳ 明朝" w:eastAsia="ＭＳ 明朝"/>
          <w:b w:val="1"/>
          <w:spacing w:val="143"/>
          <w:sz w:val="36"/>
          <w:fitText w:val="3600" w:id="1"/>
        </w:rPr>
        <w:t>代理人の有</w:t>
      </w:r>
      <w:r>
        <w:rPr>
          <w:rFonts w:hint="eastAsia" w:ascii="ＭＳ 明朝" w:hAnsi="ＭＳ 明朝" w:eastAsia="ＭＳ 明朝"/>
          <w:b w:val="1"/>
          <w:spacing w:val="0"/>
          <w:sz w:val="36"/>
          <w:fitText w:val="3600" w:id="1"/>
        </w:rPr>
        <w:t>無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　年　　　月　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/>
        </w:rPr>
        <w:t>　　　　　　　　　　　　　　　　</w:t>
      </w:r>
      <w:r>
        <w:rPr>
          <w:rFonts w:hint="eastAsia" w:ascii="ＭＳ 明朝" w:hAnsi="ＭＳ 明朝" w:eastAsia="ＭＳ 明朝"/>
          <w:sz w:val="22"/>
          <w:fitText w:val="2200" w:id="2"/>
        </w:rPr>
        <w:t>地縁による団体の名称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/>
        </w:rPr>
        <w:t>　　　　　　　　　　　　　　　　</w:t>
      </w:r>
      <w:r>
        <w:rPr>
          <w:rFonts w:hint="eastAsia" w:ascii="ＭＳ 明朝" w:hAnsi="ＭＳ 明朝" w:eastAsia="ＭＳ 明朝"/>
          <w:spacing w:val="220"/>
          <w:sz w:val="22"/>
          <w:fitText w:val="2200" w:id="3"/>
        </w:rPr>
        <w:t>代表者</w:t>
      </w:r>
      <w:r>
        <w:rPr>
          <w:rFonts w:hint="eastAsia" w:ascii="ＭＳ 明朝" w:hAnsi="ＭＳ 明朝" w:eastAsia="ＭＳ 明朝"/>
          <w:sz w:val="22"/>
          <w:fitText w:val="2200" w:id="3"/>
        </w:rPr>
        <w:t>名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代理人の有無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（１）　有　　　　　　代理人　　住所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氏名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（２）　無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※「代理人」は、地方自治法第</w:t>
      </w:r>
      <w:r>
        <w:rPr>
          <w:rFonts w:hint="eastAsia" w:ascii="ＭＳ 明朝" w:hAnsi="ＭＳ 明朝" w:eastAsia="ＭＳ 明朝"/>
          <w:sz w:val="22"/>
        </w:rPr>
        <w:t>260</w:t>
      </w:r>
      <w:r>
        <w:rPr>
          <w:rFonts w:hint="eastAsia" w:ascii="ＭＳ 明朝" w:hAnsi="ＭＳ 明朝" w:eastAsia="ＭＳ 明朝"/>
          <w:sz w:val="22"/>
        </w:rPr>
        <w:t>条の</w:t>
      </w:r>
      <w:r>
        <w:rPr>
          <w:rFonts w:hint="eastAsia" w:ascii="ＭＳ 明朝" w:hAnsi="ＭＳ 明朝" w:eastAsia="ＭＳ 明朝"/>
          <w:sz w:val="22"/>
        </w:rPr>
        <w:t>8</w:t>
      </w:r>
      <w:r>
        <w:rPr>
          <w:rFonts w:hint="eastAsia" w:ascii="ＭＳ 明朝" w:hAnsi="ＭＳ 明朝" w:eastAsia="ＭＳ 明朝"/>
          <w:sz w:val="22"/>
        </w:rPr>
        <w:t>の代理人及び第</w:t>
      </w:r>
      <w:r>
        <w:rPr>
          <w:rFonts w:hint="eastAsia" w:ascii="ＭＳ 明朝" w:hAnsi="ＭＳ 明朝" w:eastAsia="ＭＳ 明朝"/>
          <w:sz w:val="22"/>
        </w:rPr>
        <w:t>260</w:t>
      </w:r>
      <w:r>
        <w:rPr>
          <w:rFonts w:hint="eastAsia" w:ascii="ＭＳ 明朝" w:hAnsi="ＭＳ 明朝" w:eastAsia="ＭＳ 明朝"/>
          <w:sz w:val="22"/>
        </w:rPr>
        <w:t>条の</w:t>
      </w:r>
      <w:r>
        <w:rPr>
          <w:rFonts w:hint="eastAsia" w:ascii="ＭＳ 明朝" w:hAnsi="ＭＳ 明朝" w:eastAsia="ＭＳ 明朝"/>
          <w:sz w:val="22"/>
        </w:rPr>
        <w:t>10</w:t>
      </w:r>
      <w:r>
        <w:rPr>
          <w:rFonts w:hint="eastAsia" w:ascii="ＭＳ 明朝" w:hAnsi="ＭＳ 明朝" w:eastAsia="ＭＳ 明朝"/>
          <w:sz w:val="22"/>
        </w:rPr>
        <w:t>の特別代理人をいいます。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参考：地方自治法</w:t>
      </w:r>
    </w:p>
    <w:p>
      <w:pPr>
        <w:pStyle w:val="0"/>
        <w:ind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第</w:t>
      </w:r>
      <w:r>
        <w:rPr>
          <w:rFonts w:hint="eastAsia" w:ascii="ＭＳ 明朝" w:hAnsi="ＭＳ 明朝" w:eastAsia="ＭＳ 明朝"/>
          <w:sz w:val="22"/>
        </w:rPr>
        <w:t>260</w:t>
      </w:r>
      <w:r>
        <w:rPr>
          <w:rFonts w:hint="eastAsia" w:ascii="ＭＳ 明朝" w:hAnsi="ＭＳ 明朝" w:eastAsia="ＭＳ 明朝"/>
          <w:sz w:val="22"/>
        </w:rPr>
        <w:t>条の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8</w:t>
      </w:r>
      <w:r>
        <w:rPr>
          <w:rFonts w:hint="eastAsia" w:ascii="ＭＳ 明朝" w:hAnsi="ＭＳ 明朝" w:eastAsia="ＭＳ 明朝"/>
          <w:sz w:val="22"/>
        </w:rPr>
        <w:t>　　認可地縁団体の代表者は、規約又は総会の決議によって禁止されて</w:t>
      </w:r>
    </w:p>
    <w:p>
      <w:pPr>
        <w:pStyle w:val="0"/>
        <w:ind w:left="1680" w:leftChars="80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いないときに限り、特定の行為の代理を他人に委託することができる。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第</w:t>
      </w:r>
      <w:r>
        <w:rPr>
          <w:rFonts w:hint="eastAsia" w:ascii="ＭＳ 明朝" w:hAnsi="ＭＳ 明朝" w:eastAsia="ＭＳ 明朝"/>
          <w:sz w:val="22"/>
        </w:rPr>
        <w:t>260</w:t>
      </w:r>
      <w:r>
        <w:rPr>
          <w:rFonts w:hint="eastAsia" w:ascii="ＭＳ 明朝" w:hAnsi="ＭＳ 明朝" w:eastAsia="ＭＳ 明朝"/>
          <w:sz w:val="22"/>
        </w:rPr>
        <w:t>条の</w:t>
      </w:r>
      <w:r>
        <w:rPr>
          <w:rFonts w:hint="eastAsia" w:ascii="ＭＳ 明朝" w:hAnsi="ＭＳ 明朝" w:eastAsia="ＭＳ 明朝"/>
          <w:sz w:val="22"/>
        </w:rPr>
        <w:t xml:space="preserve">10 </w:t>
      </w:r>
      <w:r>
        <w:rPr>
          <w:rFonts w:hint="eastAsia" w:ascii="ＭＳ 明朝" w:hAnsi="ＭＳ 明朝" w:eastAsia="ＭＳ 明朝"/>
          <w:sz w:val="22"/>
        </w:rPr>
        <w:t>　認可地縁団体と代表者との利益が相反する事項については、代表者</w:t>
      </w:r>
    </w:p>
    <w:p>
      <w:pPr>
        <w:pStyle w:val="0"/>
        <w:ind w:left="1680" w:leftChars="8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は、代表権を有しない。この場合においては、裁判所は、利害関係人又は検察官の請求により、特別代理人を選任しなければならない。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8</Words>
  <Characters>268</Characters>
  <Application>JUST Note</Application>
  <Lines>33</Lines>
  <Paragraphs>14</Paragraphs>
  <Company>川西市役所</Company>
  <CharactersWithSpaces>341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2026-09-10T07:53:38Z</cp:lastPrinted>
  <dcterms:created xsi:type="dcterms:W3CDTF">2026-09-10T07:42:00Z</dcterms:created>
  <dcterms:modified xsi:type="dcterms:W3CDTF">2026-09-10T07:45:56Z</dcterms:modified>
  <cp:revision>1</cp:revision>
</cp:coreProperties>
</file>