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ゴシック" w:hAnsi="游ゴシック" w:eastAsia="游ゴシック"/>
        </w:rPr>
      </w:pPr>
      <w:bookmarkStart w:id="0" w:name="_GoBack"/>
      <w:bookmarkEnd w:id="0"/>
      <w:r>
        <w:rPr>
          <w:rFonts w:hint="eastAsia" w:ascii="游ゴシック" w:hAnsi="游ゴシック" w:eastAsia="游ゴシック"/>
        </w:rPr>
        <w:t>様式第</w:t>
      </w:r>
      <w:r>
        <w:rPr>
          <w:rFonts w:hint="eastAsia" w:ascii="游ゴシック" w:hAnsi="游ゴシック" w:eastAsia="游ゴシック"/>
        </w:rPr>
        <w:t>2</w:t>
      </w:r>
      <w:r>
        <w:rPr>
          <w:rFonts w:hint="eastAsia" w:ascii="游ゴシック" w:hAnsi="游ゴシック" w:eastAsia="游ゴシック"/>
        </w:rPr>
        <w:t>号</w:t>
      </w:r>
    </w:p>
    <w:p>
      <w:pPr>
        <w:pStyle w:val="0"/>
        <w:jc w:val="center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default" w:ascii="游ゴシック" w:hAnsi="游ゴシック" w:eastAsia="游ゴシック"/>
          <w:b w:val="1"/>
          <w:sz w:val="28"/>
        </w:rPr>
        <w:t>誓　　約　　書</w:t>
      </w:r>
    </w:p>
    <w:p>
      <w:pPr>
        <w:pStyle w:val="0"/>
        <w:spacing w:line="400" w:lineRule="exact"/>
        <w:jc w:val="righ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令和</w:t>
      </w:r>
      <w:r>
        <w:rPr>
          <w:rFonts w:hint="default" w:ascii="游ゴシック" w:hAnsi="游ゴシック" w:eastAsia="游ゴシック"/>
          <w:sz w:val="24"/>
        </w:rPr>
        <w:t>　　年　　月　　日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川西市長　あて</w:t>
      </w:r>
    </w:p>
    <w:p>
      <w:pPr>
        <w:pStyle w:val="0"/>
        <w:spacing w:line="400" w:lineRule="exact"/>
        <w:ind w:right="880" w:firstLine="4321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ind w:right="880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（申込者）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住　所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法人名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代表者　職・氏名</w:t>
      </w: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spacing w:line="400" w:lineRule="exact"/>
        <w:ind w:firstLine="220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私は、</w:t>
      </w:r>
      <w:r>
        <w:rPr>
          <w:rFonts w:hint="eastAsia" w:ascii="游ゴシック" w:hAnsi="游ゴシック" w:eastAsia="游ゴシック"/>
          <w:sz w:val="22"/>
        </w:rPr>
        <w:t>川西市フレイル改善短期集中プログラム</w:t>
      </w:r>
      <w:r>
        <w:rPr>
          <w:rFonts w:hint="default" w:ascii="游ゴシック" w:hAnsi="游ゴシック" w:eastAsia="游ゴシック"/>
          <w:sz w:val="22"/>
        </w:rPr>
        <w:t>（</w:t>
      </w:r>
      <w:r>
        <w:rPr>
          <w:rFonts w:hint="eastAsia" w:ascii="游ゴシック" w:hAnsi="游ゴシック" w:eastAsia="游ゴシック"/>
          <w:sz w:val="22"/>
        </w:rPr>
        <w:t>訪問型通所型</w:t>
      </w:r>
      <w:r>
        <w:rPr>
          <w:rFonts w:hint="default" w:ascii="游ゴシック" w:hAnsi="游ゴシック" w:eastAsia="游ゴシック"/>
          <w:sz w:val="22"/>
        </w:rPr>
        <w:t>サービス</w:t>
      </w:r>
      <w:r>
        <w:rPr>
          <w:rFonts w:hint="default" w:ascii="游ゴシック" w:hAnsi="游ゴシック" w:eastAsia="游ゴシック"/>
          <w:sz w:val="22"/>
        </w:rPr>
        <w:t>C</w:t>
      </w:r>
      <w:r>
        <w:rPr>
          <w:rFonts w:hint="default" w:ascii="游ゴシック" w:hAnsi="游ゴシック" w:eastAsia="游ゴシック"/>
          <w:sz w:val="22"/>
        </w:rPr>
        <w:t>）</w:t>
      </w:r>
      <w:r>
        <w:rPr>
          <w:rFonts w:hint="eastAsia" w:ascii="游ゴシック" w:hAnsi="游ゴシック" w:eastAsia="游ゴシック"/>
          <w:sz w:val="22"/>
        </w:rPr>
        <w:t>業務委託</w:t>
      </w:r>
      <w:r>
        <w:rPr>
          <w:rFonts w:hint="default" w:ascii="游ゴシック" w:hAnsi="游ゴシック" w:eastAsia="游ゴシック"/>
          <w:sz w:val="22"/>
        </w:rPr>
        <w:t>の</w:t>
      </w:r>
      <w:r>
        <w:rPr>
          <w:rFonts w:hint="eastAsia" w:ascii="游ゴシック" w:hAnsi="游ゴシック" w:eastAsia="游ゴシック"/>
          <w:sz w:val="22"/>
        </w:rPr>
        <w:t>応募</w:t>
      </w:r>
      <w:r>
        <w:rPr>
          <w:rFonts w:hint="default" w:ascii="游ゴシック" w:hAnsi="游ゴシック" w:eastAsia="游ゴシック"/>
          <w:sz w:val="22"/>
        </w:rPr>
        <w:t>にあたり、次の事項について誓約します。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　また、次の誓約事項に万一違反する行為があったときは、委託契約を解除されることに異議を申しません。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１　介護保険法及び地域支援事業実施要綱、</w:t>
      </w:r>
      <w:r>
        <w:rPr>
          <w:rFonts w:hint="eastAsia" w:ascii="游ゴシック" w:hAnsi="游ゴシック" w:eastAsia="游ゴシック"/>
          <w:sz w:val="22"/>
        </w:rPr>
        <w:t>川西</w:t>
      </w:r>
      <w:r>
        <w:rPr>
          <w:rFonts w:hint="default" w:ascii="游ゴシック" w:hAnsi="游ゴシック" w:eastAsia="游ゴシック"/>
          <w:sz w:val="22"/>
        </w:rPr>
        <w:t>市が定める要綱等の関係規定を遵守するとともに、「</w:t>
      </w:r>
      <w:r>
        <w:rPr>
          <w:rFonts w:hint="eastAsia" w:ascii="游ゴシック" w:hAnsi="游ゴシック" w:eastAsia="游ゴシック"/>
          <w:sz w:val="22"/>
        </w:rPr>
        <w:t>川西市フレイル改善短期集中プログラム仕様書</w:t>
      </w:r>
      <w:r>
        <w:rPr>
          <w:rFonts w:hint="default" w:ascii="游ゴシック" w:hAnsi="游ゴシック" w:eastAsia="游ゴシック"/>
          <w:sz w:val="22"/>
        </w:rPr>
        <w:t>」に基づいて、</w:t>
      </w:r>
      <w:r>
        <w:rPr>
          <w:rFonts w:hint="eastAsia" w:ascii="游ゴシック" w:hAnsi="游ゴシック" w:eastAsia="游ゴシック"/>
          <w:sz w:val="22"/>
        </w:rPr>
        <w:t>本プログラム</w:t>
      </w:r>
      <w:r>
        <w:rPr>
          <w:rFonts w:hint="default" w:ascii="游ゴシック" w:hAnsi="游ゴシック" w:eastAsia="游ゴシック"/>
          <w:sz w:val="22"/>
        </w:rPr>
        <w:t>を円滑かつ適正に</w:t>
      </w:r>
      <w:r>
        <w:rPr>
          <w:rFonts w:hint="eastAsia" w:ascii="游ゴシック" w:hAnsi="游ゴシック" w:eastAsia="游ゴシック"/>
          <w:sz w:val="22"/>
        </w:rPr>
        <w:t>実施</w:t>
      </w:r>
      <w:r>
        <w:rPr>
          <w:rFonts w:hint="default" w:ascii="游ゴシック" w:hAnsi="游ゴシック" w:eastAsia="游ゴシック"/>
          <w:sz w:val="22"/>
        </w:rPr>
        <w:t>します。</w:t>
      </w: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２　</w:t>
      </w:r>
      <w:r>
        <w:rPr>
          <w:rFonts w:hint="eastAsia" w:ascii="游ゴシック" w:hAnsi="游ゴシック" w:eastAsia="游ゴシック"/>
          <w:sz w:val="22"/>
        </w:rPr>
        <w:t>本プログラム</w:t>
      </w:r>
      <w:r>
        <w:rPr>
          <w:rFonts w:hint="default" w:ascii="游ゴシック" w:hAnsi="游ゴシック" w:eastAsia="游ゴシック"/>
          <w:sz w:val="22"/>
        </w:rPr>
        <w:t>の趣旨を踏まえ、利用者の主体性を引き出す工夫をし、適切な働きかけを行います。</w:t>
      </w: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３　事故発生時の対応を含めた安全管理体制を整備するとともに、事故発生時には責任をもって対処し、速やかに市へ報告をします。</w:t>
      </w: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  <w:r>
        <w:rPr>
          <w:rFonts w:hint="default" w:ascii="游ゴシック" w:hAnsi="游ゴシック" w:eastAsia="游ゴシック"/>
          <w:sz w:val="22"/>
        </w:rPr>
        <w:t>４　個人情報保護法及び</w:t>
      </w:r>
      <w:r>
        <w:rPr>
          <w:rFonts w:hint="eastAsia" w:ascii="游ゴシック" w:hAnsi="游ゴシック" w:eastAsia="游ゴシック"/>
          <w:sz w:val="22"/>
        </w:rPr>
        <w:t>川西市個人情報保護条例の趣旨を尊重し遵守する</w:t>
      </w:r>
      <w:r>
        <w:rPr>
          <w:rFonts w:hint="default" w:ascii="游ゴシック" w:hAnsi="游ゴシック" w:eastAsia="游ゴシック"/>
          <w:sz w:val="22"/>
        </w:rPr>
        <w:t>とともに、</w:t>
      </w:r>
      <w:r>
        <w:rPr>
          <w:rFonts w:hint="eastAsia" w:ascii="游ゴシック" w:hAnsi="游ゴシック" w:eastAsia="游ゴシック"/>
          <w:sz w:val="22"/>
        </w:rPr>
        <w:t>本プログラム実施に反映</w:t>
      </w:r>
      <w:r>
        <w:rPr>
          <w:rFonts w:hint="default" w:ascii="游ゴシック" w:hAnsi="游ゴシック" w:eastAsia="游ゴシック"/>
          <w:sz w:val="22"/>
        </w:rPr>
        <w:t>させます。</w:t>
      </w: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ind w:left="220" w:hanging="220"/>
        <w:rPr>
          <w:rFonts w:hint="default" w:ascii="游ゴシック" w:hAnsi="游ゴシック" w:eastAsia="游ゴシック"/>
        </w:rPr>
      </w:pPr>
    </w:p>
    <w:sectPr>
      <w:pgSz w:w="11906" w:h="16838"/>
      <w:pgMar w:top="1418" w:right="1418" w:bottom="1418" w:left="1418" w:header="567" w:footer="0" w:gutter="0"/>
      <w:cols w:space="720"/>
      <w:formProt w:val="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吹き出し (文字)"/>
    <w:next w:val="15"/>
    <w:link w:val="0"/>
    <w:uiPriority w:val="0"/>
    <w:qFormat/>
    <w:rPr>
      <w:rFonts w:ascii="Arial" w:hAnsi="Arial" w:eastAsia="ＭＳ ゴシック"/>
      <w:sz w:val="18"/>
    </w:rPr>
  </w:style>
  <w:style w:type="character" w:styleId="16" w:customStyle="1">
    <w:name w:val="ヘッダー (文字)"/>
    <w:next w:val="16"/>
    <w:link w:val="0"/>
    <w:uiPriority w:val="0"/>
    <w:qFormat/>
    <w:rPr>
      <w:sz w:val="21"/>
    </w:rPr>
  </w:style>
  <w:style w:type="character" w:styleId="17" w:customStyle="1">
    <w:name w:val="フッター (文字)"/>
    <w:next w:val="17"/>
    <w:link w:val="0"/>
    <w:uiPriority w:val="0"/>
    <w:qFormat/>
    <w:rPr>
      <w:sz w:val="21"/>
    </w:rPr>
  </w:style>
  <w:style w:type="paragraph" w:styleId="18" w:customStyle="1">
    <w:name w:val="Heading"/>
    <w:basedOn w:val="0"/>
    <w:next w:val="19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19">
    <w:name w:val="Body Text"/>
    <w:basedOn w:val="0"/>
    <w:next w:val="19"/>
    <w:link w:val="0"/>
    <w:uiPriority w:val="0"/>
    <w:pPr>
      <w:spacing w:after="140" w:afterLines="0" w:afterAutospacing="0" w:line="288" w:lineRule="auto"/>
    </w:pPr>
  </w:style>
  <w:style w:type="paragraph" w:styleId="20">
    <w:name w:val="List"/>
    <w:basedOn w:val="19"/>
    <w:next w:val="20"/>
    <w:link w:val="0"/>
    <w:uiPriority w:val="0"/>
  </w:style>
  <w:style w:type="paragraph" w:styleId="21">
    <w:name w:val="caption"/>
    <w:basedOn w:val="0"/>
    <w:next w:val="21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2" w:customStyle="1">
    <w:name w:val="Index"/>
    <w:basedOn w:val="0"/>
    <w:next w:val="22"/>
    <w:link w:val="0"/>
    <w:uiPriority w:val="0"/>
    <w:qFormat/>
    <w:pPr>
      <w:suppressLineNumbers w:val="1"/>
    </w:pPr>
  </w:style>
  <w:style w:type="paragraph" w:styleId="23">
    <w:name w:val="Balloon Text"/>
    <w:basedOn w:val="0"/>
    <w:next w:val="23"/>
    <w:link w:val="0"/>
    <w:uiPriority w:val="0"/>
    <w:semiHidden/>
    <w:qFormat/>
    <w:rPr>
      <w:rFonts w:ascii="Arial" w:hAnsi="Arial" w:eastAsia="ＭＳ ゴシック"/>
      <w:sz w:val="18"/>
    </w:rPr>
  </w:style>
  <w:style w:type="paragraph" w:styleId="24">
    <w:name w:val="head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5">
    <w:name w:val="footer"/>
    <w:basedOn w:val="0"/>
    <w:next w:val="2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1</Pages>
  <Words>2</Words>
  <Characters>394</Characters>
  <Application>JUST Note</Application>
  <Lines>32</Lines>
  <Paragraphs>14</Paragraphs>
  <CharactersWithSpaces>430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高齢福祉課</dc:creator>
  <cp:lastModifiedBy>Administrator</cp:lastModifiedBy>
  <cp:lastPrinted>2018-11-21T00:32:00Z</cp:lastPrinted>
  <dcterms:created xsi:type="dcterms:W3CDTF">2018-11-20T09:41:00Z</dcterms:created>
  <dcterms:modified xsi:type="dcterms:W3CDTF">2023-03-02T05:41:52Z</dcterms:modified>
  <cp:revision>16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